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B2A" w:rsidRDefault="00206914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 xml:space="preserve">PLANES COMPLEMENTARIOS DE APOYO                                      </w:t>
      </w:r>
    </w:p>
    <w:p w:rsidR="00651B2A" w:rsidRDefault="00206914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 xml:space="preserve">Asignatura: </w:t>
      </w:r>
      <w:r>
        <w:rPr>
          <w:rFonts w:ascii="Arial Narrow" w:eastAsia="Arial Narrow" w:hAnsi="Arial Narrow" w:cs="Arial Narrow"/>
        </w:rPr>
        <w:t>Ética y valores</w:t>
      </w:r>
      <w:r>
        <w:rPr>
          <w:rFonts w:ascii="Arial Narrow" w:eastAsia="Arial Narrow" w:hAnsi="Arial Narrow" w:cs="Arial Narrow"/>
          <w:b/>
        </w:rPr>
        <w:t xml:space="preserve">          Grado: </w:t>
      </w:r>
      <w:r>
        <w:rPr>
          <w:rFonts w:ascii="Arial Narrow" w:eastAsia="Arial Narrow" w:hAnsi="Arial Narrow" w:cs="Arial Narrow"/>
        </w:rPr>
        <w:t>2º</w:t>
      </w:r>
      <w:r>
        <w:rPr>
          <w:rFonts w:ascii="Arial Narrow" w:eastAsia="Arial Narrow" w:hAnsi="Arial Narrow" w:cs="Arial Narrow"/>
          <w:b/>
        </w:rPr>
        <w:t xml:space="preserve">         </w:t>
      </w:r>
      <w:r w:rsidR="00E70793">
        <w:rPr>
          <w:rFonts w:ascii="Arial Narrow" w:eastAsia="Arial Narrow" w:hAnsi="Arial Narrow" w:cs="Arial Narrow"/>
          <w:b/>
        </w:rPr>
        <w:t xml:space="preserve">                               </w:t>
      </w:r>
      <w:r>
        <w:rPr>
          <w:rFonts w:ascii="Arial Narrow" w:eastAsia="Arial Narrow" w:hAnsi="Arial Narrow" w:cs="Arial Narrow"/>
          <w:b/>
        </w:rPr>
        <w:t xml:space="preserve">Periodo: </w:t>
      </w:r>
      <w:r w:rsidR="00E70793">
        <w:rPr>
          <w:rFonts w:ascii="Arial Narrow" w:eastAsia="Arial Narrow" w:hAnsi="Arial Narrow" w:cs="Arial Narrow"/>
        </w:rPr>
        <w:t>III</w:t>
      </w:r>
      <w:r>
        <w:rPr>
          <w:rFonts w:ascii="Arial Narrow" w:eastAsia="Arial Narrow" w:hAnsi="Arial Narrow" w:cs="Arial Narrow"/>
          <w:b/>
        </w:rPr>
        <w:t xml:space="preserve">                       Año: </w:t>
      </w:r>
      <w:r>
        <w:rPr>
          <w:rFonts w:ascii="Arial Narrow" w:eastAsia="Arial Narrow" w:hAnsi="Arial Narrow" w:cs="Arial Narrow"/>
        </w:rPr>
        <w:t>2024</w:t>
      </w:r>
    </w:p>
    <w:p w:rsidR="00651B2A" w:rsidRDefault="00206914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651B2A" w:rsidRDefault="00206914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  <w:bookmarkStart w:id="0" w:name="_heading=h.gjdgxs" w:colFirst="0" w:colLast="0"/>
      <w:bookmarkEnd w:id="0"/>
      <w:r>
        <w:rPr>
          <w:rFonts w:ascii="Arial Narrow" w:eastAsia="Arial Narrow" w:hAnsi="Arial Narrow" w:cs="Arial Narrow"/>
          <w:i/>
        </w:rPr>
        <w:t xml:space="preserve">Cada periodo el docente formula una pregunta </w:t>
      </w:r>
      <w:proofErr w:type="spellStart"/>
      <w:r>
        <w:rPr>
          <w:rFonts w:ascii="Arial Narrow" w:eastAsia="Arial Narrow" w:hAnsi="Arial Narrow" w:cs="Arial Narrow"/>
          <w:i/>
        </w:rPr>
        <w:t>problematizadora</w:t>
      </w:r>
      <w:proofErr w:type="spellEnd"/>
      <w:r>
        <w:rPr>
          <w:rFonts w:ascii="Arial Narrow" w:eastAsia="Arial Narrow" w:hAnsi="Arial Narrow" w:cs="Arial Narrow"/>
          <w:i/>
        </w:rPr>
        <w:t xml:space="preserve"> o situación problema relacionada con las metas de aprendizaje que le ayudan al estudiante a prepararse para sustentar sus conocimientos y niveles de competencia desde cada área. Este proceso est</w:t>
      </w:r>
      <w:r>
        <w:rPr>
          <w:rFonts w:ascii="Arial Narrow" w:eastAsia="Arial Narrow" w:hAnsi="Arial Narrow" w:cs="Arial Narrow"/>
          <w:i/>
        </w:rPr>
        <w:t xml:space="preserve">á programado </w:t>
      </w:r>
      <w:bookmarkStart w:id="1" w:name="_GoBack"/>
      <w:bookmarkEnd w:id="1"/>
      <w:r w:rsidR="00E70793" w:rsidRPr="001E4DAF">
        <w:rPr>
          <w:rFonts w:ascii="Arial Narrow" w:eastAsia="Arial Narrow" w:hAnsi="Arial Narrow" w:cs="Arial Narrow"/>
          <w:i/>
        </w:rPr>
        <w:t>desde el 20 al 29 de agosto</w:t>
      </w:r>
      <w:r>
        <w:rPr>
          <w:rFonts w:ascii="Arial Narrow" w:eastAsia="Arial Narrow" w:hAnsi="Arial Narrow" w:cs="Arial Narrow"/>
          <w:i/>
        </w:rPr>
        <w:t>. El estudiante debe repasar los conceptos que se citan a continuación con ayuda de las notas de clase, el cuaderno y guías de trabajo con el fin de presentar sustentación que dé cuenta de las competencias adquir</w:t>
      </w:r>
      <w:r>
        <w:rPr>
          <w:rFonts w:ascii="Arial Narrow" w:eastAsia="Arial Narrow" w:hAnsi="Arial Narrow" w:cs="Arial Narrow"/>
          <w:i/>
        </w:rPr>
        <w:t>idas.</w:t>
      </w:r>
    </w:p>
    <w:p w:rsidR="00651B2A" w:rsidRDefault="00206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 </w:t>
      </w:r>
      <w:proofErr w:type="spellStart"/>
      <w:r>
        <w:rPr>
          <w:rFonts w:ascii="Arial Narrow" w:eastAsia="Arial Narrow" w:hAnsi="Arial Narrow" w:cs="Arial Narrow"/>
          <w:b/>
          <w:color w:val="000000"/>
        </w:rPr>
        <w:t>Problematizadora</w:t>
      </w:r>
      <w:proofErr w:type="spellEnd"/>
      <w:r>
        <w:rPr>
          <w:rFonts w:ascii="Arial Narrow" w:eastAsia="Arial Narrow" w:hAnsi="Arial Narrow" w:cs="Arial Narrow"/>
          <w:b/>
          <w:color w:val="000000"/>
        </w:rPr>
        <w:t>: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 xml:space="preserve">¿Cómo desarrollar la capacidad de escucha y respeto para con los otros, cuando aún no </w:t>
      </w:r>
      <w:r>
        <w:rPr>
          <w:rFonts w:ascii="Arial Narrow" w:eastAsia="Arial Narrow" w:hAnsi="Arial Narrow" w:cs="Arial Narrow"/>
          <w:highlight w:val="white"/>
        </w:rPr>
        <w:t>reconocen</w:t>
      </w:r>
      <w:r>
        <w:rPr>
          <w:rFonts w:ascii="Arial Narrow" w:eastAsia="Arial Narrow" w:hAnsi="Arial Narrow" w:cs="Arial Narrow"/>
          <w:color w:val="000000"/>
          <w:highlight w:val="white"/>
        </w:rPr>
        <w:t xml:space="preserve"> las cualidades que hay en ti?</w:t>
      </w:r>
      <w:r>
        <w:rPr>
          <w:rFonts w:ascii="Arial Narrow" w:eastAsia="Arial Narrow" w:hAnsi="Arial Narrow" w:cs="Arial Narrow"/>
          <w:b/>
          <w:color w:val="000000"/>
        </w:rPr>
        <w:t xml:space="preserve"> </w:t>
      </w:r>
    </w:p>
    <w:p w:rsidR="00651B2A" w:rsidRDefault="00651B2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Narrow" w:eastAsia="Arial Narrow" w:hAnsi="Arial Narrow" w:cs="Arial Narrow"/>
          <w:b/>
          <w:color w:val="000000"/>
        </w:rPr>
      </w:pPr>
    </w:p>
    <w:p w:rsidR="00651B2A" w:rsidRDefault="00206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Metas de aprendizaje: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Entender el trabajo en equipo y la responsabilidad individual como parte esencial del desarrollo efectivo de una sociedad.</w:t>
      </w:r>
    </w:p>
    <w:p w:rsidR="00651B2A" w:rsidRDefault="00651B2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Narrow" w:eastAsia="Arial Narrow" w:hAnsi="Arial Narrow" w:cs="Arial Narrow"/>
          <w:highlight w:val="white"/>
        </w:rPr>
      </w:pPr>
    </w:p>
    <w:p w:rsidR="00651B2A" w:rsidRDefault="00206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Conceptos académicos desarrollados durante el periodo: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 xml:space="preserve">• Trabajo en equipo 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 xml:space="preserve">• Control y manejo de las emociones. 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 xml:space="preserve">• Importancia de construir vínculos de amistad. 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 xml:space="preserve">• Capacidad de escucha 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• Proyecto de vida</w:t>
      </w:r>
    </w:p>
    <w:p w:rsidR="00651B2A" w:rsidRDefault="00206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b/>
          <w:highlight w:val="white"/>
        </w:rPr>
        <w:t>Preguntas guía: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¿Qué es el trabajo en equipo?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¿Qué es la inteligencia emocional?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¿Por qué es importante aprender a controlar las emociones?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 xml:space="preserve">¿Qué es la capacidad de </w:t>
      </w:r>
      <w:r>
        <w:rPr>
          <w:rFonts w:ascii="Arial Narrow" w:eastAsia="Arial Narrow" w:hAnsi="Arial Narrow" w:cs="Arial Narrow"/>
          <w:highlight w:val="white"/>
        </w:rPr>
        <w:t>escucha?, defínelo con tus propias palabras.</w:t>
      </w:r>
    </w:p>
    <w:p w:rsidR="00651B2A" w:rsidRDefault="002069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¿Cuál es la importancia que tiene el construir vínculos de amistad con el otro?</w:t>
      </w:r>
    </w:p>
    <w:p w:rsidR="00651B2A" w:rsidRDefault="00651B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 Narrow" w:eastAsia="Arial Narrow" w:hAnsi="Arial Narrow" w:cs="Arial Narrow"/>
          <w:highlight w:val="white"/>
        </w:rPr>
      </w:pPr>
    </w:p>
    <w:p w:rsidR="00651B2A" w:rsidRDefault="00206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Referencias bibliográficas:</w:t>
      </w:r>
    </w:p>
    <w:p w:rsidR="00651B2A" w:rsidRDefault="002069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Trabajo en equipo:  HERNAN CORTES (18 nov 2014) TRABAJO en EQUIPO: LA </w:t>
      </w:r>
      <w:r>
        <w:rPr>
          <w:rFonts w:ascii="Arial Narrow" w:eastAsia="Arial Narrow" w:hAnsi="Arial Narrow" w:cs="Arial Narrow"/>
        </w:rPr>
        <w:t>COOPERACIÓN</w:t>
      </w:r>
      <w:r>
        <w:rPr>
          <w:rFonts w:ascii="Arial Narrow" w:eastAsia="Arial Narrow" w:hAnsi="Arial Narrow" w:cs="Arial Narrow"/>
          <w:color w:val="000000"/>
        </w:rPr>
        <w:t xml:space="preserve">. (YouTube) </w:t>
      </w:r>
      <w:hyperlink r:id="rId8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https://www.youtube.com/watch?v=fULBjv0fS2A</w:t>
        </w:r>
      </w:hyperlink>
    </w:p>
    <w:p w:rsidR="00651B2A" w:rsidRDefault="00206914">
      <w:pPr>
        <w:spacing w:line="48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Inteligencia emocional:</w:t>
      </w:r>
    </w:p>
    <w:p w:rsidR="00651B2A" w:rsidRDefault="002069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color w:val="000000"/>
          <w:u w:val="single"/>
        </w:rPr>
      </w:pPr>
      <w:hyperlink r:id="rId9">
        <w:r>
          <w:rPr>
            <w:rFonts w:ascii="Arial Narrow" w:eastAsia="Arial Narrow" w:hAnsi="Arial Narrow" w:cs="Arial Narrow"/>
            <w:color w:val="000000"/>
          </w:rPr>
          <w:t>Psych2Go Español</w:t>
        </w:r>
      </w:hyperlink>
      <w:r>
        <w:rPr>
          <w:rFonts w:ascii="Arial Narrow" w:eastAsia="Arial Narrow" w:hAnsi="Arial Narrow" w:cs="Arial Narrow"/>
          <w:color w:val="000000"/>
        </w:rPr>
        <w:t xml:space="preserve"> (5 abr 2021). Inteligencia Emocional | Psych2Go</w:t>
      </w:r>
      <w:r>
        <w:rPr>
          <w:rFonts w:ascii="Arial Narrow" w:eastAsia="Arial Narrow" w:hAnsi="Arial Narrow" w:cs="Arial Narrow"/>
          <w:color w:val="000000"/>
        </w:rPr>
        <w:t xml:space="preserve"> ESPAÑOL (YouTube). </w:t>
      </w:r>
      <w:hyperlink r:id="rId10">
        <w:r>
          <w:rPr>
            <w:rFonts w:ascii="Arial Narrow" w:eastAsia="Arial Narrow" w:hAnsi="Arial Narrow" w:cs="Arial Narrow"/>
            <w:color w:val="1155CC"/>
            <w:u w:val="single"/>
          </w:rPr>
          <w:t>https://www.youtube.com/watch?v=Vf7N6ADsmKg</w:t>
        </w:r>
      </w:hyperlink>
      <w:hyperlink r:id="rId11">
        <w:r>
          <w:rPr>
            <w:rFonts w:ascii="Arial Narrow" w:eastAsia="Arial Narrow" w:hAnsi="Arial Narrow" w:cs="Arial Narrow"/>
            <w:color w:val="000000"/>
            <w:u w:val="single"/>
          </w:rPr>
          <w:t xml:space="preserve"> </w:t>
        </w:r>
      </w:hyperlink>
    </w:p>
    <w:p w:rsidR="00651B2A" w:rsidRDefault="002069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color w:val="000000"/>
        </w:rPr>
      </w:pPr>
      <w:hyperlink r:id="rId12">
        <w:r>
          <w:rPr>
            <w:rFonts w:ascii="Arial Narrow" w:eastAsia="Arial Narrow" w:hAnsi="Arial Narrow" w:cs="Arial Narrow"/>
            <w:color w:val="000000"/>
          </w:rPr>
          <w:t>Deissy Rodriguez</w:t>
        </w:r>
      </w:hyperlink>
      <w:r>
        <w:rPr>
          <w:rFonts w:ascii="Arial Narrow" w:eastAsia="Arial Narrow" w:hAnsi="Arial Narrow" w:cs="Arial Narrow"/>
          <w:color w:val="000000"/>
        </w:rPr>
        <w:t xml:space="preserve"> (22 ene 2018) ''Intensamente'' Uso de las emociones (YouTube). </w:t>
      </w:r>
      <w:hyperlink r:id="rId13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https://www.youtube.com/watch?v=cB2CUdv_aHQ</w:t>
        </w:r>
      </w:hyperlink>
      <w:r>
        <w:rPr>
          <w:rFonts w:ascii="Arial Narrow" w:eastAsia="Arial Narrow" w:hAnsi="Arial Narrow" w:cs="Arial Narrow"/>
          <w:color w:val="000000"/>
        </w:rPr>
        <w:t xml:space="preserve"> </w:t>
      </w:r>
    </w:p>
    <w:p w:rsidR="00651B2A" w:rsidRDefault="00651B2A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20"/>
        <w:rPr>
          <w:rFonts w:ascii="Arial Narrow" w:eastAsia="Arial Narrow" w:hAnsi="Arial Narrow" w:cs="Arial Narrow"/>
          <w:color w:val="000000"/>
        </w:rPr>
      </w:pPr>
    </w:p>
    <w:p w:rsidR="00651B2A" w:rsidRDefault="002069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Hoffman, M. (s.f.) El gran libro de las emociones.  </w:t>
      </w:r>
      <w:hyperlink r:id="rId14">
        <w:r>
          <w:rPr>
            <w:rFonts w:ascii="Arial Narrow" w:eastAsia="Arial Narrow" w:hAnsi="Arial Narrow" w:cs="Arial Narrow"/>
            <w:color w:val="0000FF"/>
            <w:u w:val="single"/>
          </w:rPr>
          <w:t>https://sepm.tijuana.gob.mx/leemas/primaria/alumnos/2-El-gran-libro-de-las-emociones.pdf</w:t>
        </w:r>
      </w:hyperlink>
      <w:r>
        <w:rPr>
          <w:rFonts w:ascii="Arial Narrow" w:eastAsia="Arial Narrow" w:hAnsi="Arial Narrow" w:cs="Arial Narrow"/>
          <w:color w:val="000000"/>
        </w:rPr>
        <w:t xml:space="preserve"> </w:t>
      </w:r>
    </w:p>
    <w:p w:rsidR="00651B2A" w:rsidRDefault="002069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 xml:space="preserve">Derechos humanos. Recuperado de </w:t>
      </w:r>
      <w:hyperlink r:id="rId15" w:anchor="ixzz7zu3zXqtl">
        <w:r>
          <w:rPr>
            <w:rFonts w:ascii="Arial Narrow" w:eastAsia="Arial Narrow" w:hAnsi="Arial Narrow" w:cs="Arial Narrow"/>
            <w:color w:val="0000FF"/>
            <w:highlight w:val="white"/>
            <w:u w:val="single"/>
          </w:rPr>
          <w:t>https://concepto.de/derechos-humanos-2/#ixzz7zu3zXqtl</w:t>
        </w:r>
      </w:hyperlink>
      <w:r>
        <w:rPr>
          <w:rFonts w:ascii="Arial Narrow" w:eastAsia="Arial Narrow" w:hAnsi="Arial Narrow" w:cs="Arial Narrow"/>
          <w:color w:val="000000"/>
          <w:highlight w:val="white"/>
        </w:rPr>
        <w:t xml:space="preserve">  </w:t>
      </w:r>
    </w:p>
    <w:p w:rsidR="00651B2A" w:rsidRDefault="00651B2A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720"/>
        <w:rPr>
          <w:rFonts w:ascii="Arial Narrow" w:eastAsia="Arial Narrow" w:hAnsi="Arial Narrow" w:cs="Arial Narrow"/>
          <w:b/>
          <w:color w:val="000000"/>
        </w:rPr>
      </w:pPr>
    </w:p>
    <w:sectPr w:rsidR="00651B2A">
      <w:headerReference w:type="default" r:id="rId16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914" w:rsidRDefault="00206914">
      <w:pPr>
        <w:spacing w:after="0" w:line="240" w:lineRule="auto"/>
      </w:pPr>
      <w:r>
        <w:separator/>
      </w:r>
    </w:p>
  </w:endnote>
  <w:endnote w:type="continuationSeparator" w:id="0">
    <w:p w:rsidR="00206914" w:rsidRDefault="00206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914" w:rsidRDefault="00206914">
      <w:pPr>
        <w:spacing w:after="0" w:line="240" w:lineRule="auto"/>
      </w:pPr>
      <w:r>
        <w:separator/>
      </w:r>
    </w:p>
  </w:footnote>
  <w:footnote w:type="continuationSeparator" w:id="0">
    <w:p w:rsidR="00206914" w:rsidRDefault="00206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B2A" w:rsidRDefault="00206914">
    <w:r>
      <w:rPr>
        <w:noProof/>
        <w:lang w:val="en-US"/>
      </w:rPr>
      <w:drawing>
        <wp:anchor distT="114300" distB="114300" distL="114300" distR="114300" simplePos="0" relativeHeight="251658240" behindDoc="1" locked="0" layoutInCell="1" hidden="0" allowOverlap="1">
          <wp:simplePos x="0" y="0"/>
          <wp:positionH relativeFrom="column">
            <wp:posOffset>4752975</wp:posOffset>
          </wp:positionH>
          <wp:positionV relativeFrom="paragraph">
            <wp:posOffset>-335279</wp:posOffset>
          </wp:positionV>
          <wp:extent cx="1731073" cy="961707"/>
          <wp:effectExtent l="0" t="0" r="0" b="0"/>
          <wp:wrapNone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31073" cy="96170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5604F"/>
    <w:multiLevelType w:val="multilevel"/>
    <w:tmpl w:val="1F0C4FB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9095C"/>
    <w:multiLevelType w:val="multilevel"/>
    <w:tmpl w:val="88BAE450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B2A"/>
    <w:rsid w:val="00206914"/>
    <w:rsid w:val="00651B2A"/>
    <w:rsid w:val="00E7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7FF7B"/>
  <w15:docId w15:val="{B29A4407-6BBF-454F-BFB9-51130B8C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B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84B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1865E9"/>
    <w:rPr>
      <w:color w:val="954F72" w:themeColor="followed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ULBjv0fS2A" TargetMode="External"/><Relationship Id="rId13" Type="http://schemas.openxmlformats.org/officeDocument/2006/relationships/hyperlink" Target="https://www.youtube.com/watch?v=cB2CUdv_aHQ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@deissyrodriguez565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Vf7N6ADsmK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ncepto.de/derechos-humanos-2/" TargetMode="External"/><Relationship Id="rId10" Type="http://schemas.openxmlformats.org/officeDocument/2006/relationships/hyperlink" Target="https://www.youtube.com/watch?v=Vf7N6ADsmK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@P2Go" TargetMode="External"/><Relationship Id="rId14" Type="http://schemas.openxmlformats.org/officeDocument/2006/relationships/hyperlink" Target="https://sepm.tijuana.gob.mx/leemas/primaria/alumnos/2-El-gran-libro-de-las-emociones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i/s3l4z0z4Lsfsc0VLmsd8ljig==">CgMxLjAyCGguZ2pkZ3hzOAByITFmbHdWTHo0ZGNHbkR6eTRUSy1VcFNfNWNGSi1xakdkZQ==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Estudiante</cp:lastModifiedBy>
  <cp:revision>2</cp:revision>
  <dcterms:created xsi:type="dcterms:W3CDTF">2023-04-25T13:37:00Z</dcterms:created>
  <dcterms:modified xsi:type="dcterms:W3CDTF">2024-07-29T14:38:00Z</dcterms:modified>
</cp:coreProperties>
</file>